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Method statement template</w:t>
      </w:r>
    </w:p>
    <w:p>
      <w:r>
        <w:rPr>
          <w:color w:val="5B6570"/>
        </w:rPr>
        <w:t>[Your company name]   ·   MS-001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Client / main contractor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Site address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Start date and duration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Supervisor and contact number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Operatives and competence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Access, parking and deliveries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Plant, tools and materials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PPE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Waste and environmental controls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Emergency arrangements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pPr>
        <w:pStyle w:val="Heading2"/>
      </w:pPr>
      <w:r>
        <w:t>Sequence of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</w:rPr>
              <w:t>Step</w:t>
            </w:r>
          </w:p>
        </w:tc>
        <w:tc>
          <w:tcPr>
            <w:tcW w:type="dxa" w:w="3400"/>
          </w:tcPr>
          <w:p>
            <w:r>
              <w:rPr>
                <w:b/>
              </w:rPr>
              <w:t>Activity</w:t>
            </w:r>
          </w:p>
        </w:tc>
        <w:tc>
          <w:tcPr>
            <w:tcW w:type="dxa" w:w="3400"/>
          </w:tcPr>
          <w:p>
            <w:r>
              <w:rPr>
                <w:b/>
              </w:rPr>
              <w:t>Controls / who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pPr>
        <w:pStyle w:val="Heading2"/>
      </w:pPr>
      <w:r>
        <w:t>Briefing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3400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340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