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Electrical work risk assessment</w:t>
      </w:r>
    </w:p>
    <w:p>
      <w:r>
        <w:rPr>
          <w:color w:val="5B6570"/>
        </w:rPr>
        <w:t>[Your company name]   ·   ELEC-001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Site and task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Circuits affected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Isolation point and lock-off method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Test instrument and GS38 check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Asbestos survey checked (Y/N, ref)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Access equipment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>
              <w:rPr>
                <w:b/>
              </w:rPr>
              <w:t>Hazard</w:t>
            </w:r>
          </w:p>
        </w:tc>
        <w:tc>
          <w:tcPr>
            <w:tcW w:type="dxa" w:w="1700"/>
          </w:tcPr>
          <w:p>
            <w:r>
              <w:rPr>
                <w:b/>
              </w:rPr>
              <w:t>Who could be harmed and how</w:t>
            </w:r>
          </w:p>
        </w:tc>
        <w:tc>
          <w:tcPr>
            <w:tcW w:type="dxa" w:w="1700"/>
          </w:tcPr>
          <w:p>
            <w:r>
              <w:rPr>
                <w:b/>
              </w:rPr>
              <w:t>Risk before (L×S)</w:t>
            </w:r>
          </w:p>
        </w:tc>
        <w:tc>
          <w:tcPr>
            <w:tcW w:type="dxa" w:w="1700"/>
          </w:tcPr>
          <w:p>
            <w:r>
              <w:rPr>
                <w:b/>
              </w:rPr>
              <w:t>Control measures</w:t>
            </w:r>
          </w:p>
        </w:tc>
        <w:tc>
          <w:tcPr>
            <w:tcW w:type="dxa" w:w="1700"/>
          </w:tcPr>
          <w:p>
            <w:r>
              <w:rPr>
                <w:b/>
              </w:rPr>
              <w:t>Risk after (L×S)</w:t>
            </w:r>
          </w:p>
        </w:tc>
        <w:tc>
          <w:tcPr>
            <w:tcW w:type="dxa" w:w="1700"/>
          </w:tcPr>
          <w:p>
            <w:r>
              <w:rPr>
                <w:b/>
              </w:rPr>
              <w:t>Action by / date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