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Construction phase plan</w:t>
      </w:r>
    </w:p>
    <w:p>
      <w:r>
        <w:rPr>
          <w:color w:val="5B6570"/>
        </w:rPr>
        <w:t>[Your company name]   ·   CPP-001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Project address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Client (name and contact)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Description of the work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Start date and planned duration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Principal contractor / contractor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Principal designer (if appointed)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Other contractors and their work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manager and contact number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Working hours and site rules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Welfare facilities provided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Asbestos survey and other surveys received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Services located (gas, electric, water, drainage)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Controls for work at height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Controls for excavations and structural work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Controls for dust, noise and hazardous substances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Protection of the public and occupants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induction arrangements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First aid and nearest A&amp;E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Fire and emergency procedures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Accident reporting (RIDDOR)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