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Asbestos cement roof checklist</w:t>
      </w:r>
    </w:p>
    <w:p>
      <w:r>
        <w:rPr>
          <w:color w:val="5B6570"/>
        </w:rPr>
        <w:t>[Your company name]   ·   ASB-AC · Rev 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3400"/>
          </w:tcPr>
          <w:p>
            <w:r>
              <w:rPr>
                <w:b/>
              </w:rPr>
              <w:t>Yes / No / N/A</w:t>
            </w:r>
          </w:p>
        </w:tc>
        <w:tc>
          <w:tcPr>
            <w:tcW w:type="dxa" w:w="340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3400"/>
          </w:tcPr>
          <w:p>
            <w:r>
              <w:t>Sheet sample tested by a UKAS-accredited lab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Condition recorded (sound, weathered, cracked, broken)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Nobody to walk on the roof; access planned from below or a platform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Decision recorded: leave, seal, over-roof or remove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Removal by trained contractor following HSE task sheet A14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Sheets removed whole and kept damp; no breaking or dropping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Disposal site or council arrangement confirmed before starting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Waste double-wrapped in heavy polythene and labelled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r>
        <w:rPr>
          <w:color w:val="5B6570"/>
          <w:sz w:val="17"/>
        </w:rPr>
        <w:t>Template from Trade Safety Docs (tradesafetydocs.co.uk). General guidance only: adapt it to your job and site before use.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