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Floor tile asbestos check</w:t>
      </w:r>
    </w:p>
    <w:p>
      <w:r>
        <w:rPr>
          <w:color w:val="5B6570"/>
        </w:rPr>
        <w:t>[Your company name]   ·   ASB-TILE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340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340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400"/>
          </w:tcPr>
          <w:p>
            <w:r>
              <w:t>Tile size, colour and approximate age recorded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Sample of tile tested by a UKAS-accredited lab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Sample of black adhesive tested separately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Tiles intact and firmly stuck down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Decision recorded: leave and cover, or remove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Removal by trained contractor using HSE task sheet A23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No sanding, grinding or power tools on tiles or adhesive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Waste disposed of as hazardous waste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